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66DD5" w14:textId="77777777" w:rsidR="00A22FBD" w:rsidRPr="0046188F" w:rsidRDefault="00A22FBD" w:rsidP="00910A88">
      <w:pPr>
        <w:pStyle w:val="2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46188F">
        <w:rPr>
          <w:sz w:val="28"/>
          <w:szCs w:val="28"/>
        </w:rPr>
        <w:t>ПАМЯТКА</w:t>
      </w:r>
      <w:r>
        <w:rPr>
          <w:sz w:val="28"/>
          <w:szCs w:val="28"/>
        </w:rPr>
        <w:t xml:space="preserve"> ДЛЯ ГРАЖДАН</w:t>
      </w:r>
    </w:p>
    <w:p w14:paraId="49D07A51" w14:textId="77777777" w:rsidR="00A22FBD" w:rsidRDefault="00A22FBD" w:rsidP="00A22FBD">
      <w:pPr>
        <w:pStyle w:val="2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</w:p>
    <w:p w14:paraId="5DF14B84" w14:textId="77777777" w:rsidR="00A22FBD" w:rsidRPr="00910A88" w:rsidRDefault="00A22FBD" w:rsidP="00910A88">
      <w:pPr>
        <w:pStyle w:val="20"/>
        <w:shd w:val="clear" w:color="auto" w:fill="auto"/>
        <w:spacing w:after="0" w:line="276" w:lineRule="auto"/>
        <w:ind w:firstLine="709"/>
        <w:jc w:val="both"/>
        <w:rPr>
          <w:b w:val="0"/>
          <w:sz w:val="28"/>
          <w:szCs w:val="28"/>
        </w:rPr>
      </w:pPr>
      <w:r w:rsidRPr="00910A88">
        <w:rPr>
          <w:b w:val="0"/>
          <w:sz w:val="28"/>
          <w:szCs w:val="28"/>
        </w:rPr>
        <w:t>В последнее время участились случаи выдачи займов физическим лицам под залог транспортных средств</w:t>
      </w:r>
      <w:r w:rsidR="00633069" w:rsidRPr="00910A88">
        <w:rPr>
          <w:b w:val="0"/>
          <w:sz w:val="28"/>
          <w:szCs w:val="28"/>
        </w:rPr>
        <w:t xml:space="preserve"> (иного ликвидного имущества)</w:t>
      </w:r>
      <w:r w:rsidRPr="00910A88">
        <w:rPr>
          <w:b w:val="0"/>
          <w:sz w:val="28"/>
          <w:szCs w:val="28"/>
        </w:rPr>
        <w:t xml:space="preserve"> посредством одновременного заключения договора купли-продажи транспортного средства </w:t>
      </w:r>
      <w:r w:rsidR="00633069" w:rsidRPr="00910A88">
        <w:rPr>
          <w:b w:val="0"/>
          <w:sz w:val="28"/>
          <w:szCs w:val="28"/>
        </w:rPr>
        <w:t xml:space="preserve">(иного ликвидного имущества) </w:t>
      </w:r>
      <w:r w:rsidRPr="00910A88">
        <w:rPr>
          <w:b w:val="0"/>
          <w:sz w:val="28"/>
          <w:szCs w:val="28"/>
        </w:rPr>
        <w:t>и договора лизинга.</w:t>
      </w:r>
    </w:p>
    <w:p w14:paraId="0CEAFBD8" w14:textId="77777777" w:rsidR="00A22FBD" w:rsidRPr="00910A88" w:rsidRDefault="00A22FBD" w:rsidP="00910A88">
      <w:pPr>
        <w:pStyle w:val="20"/>
        <w:shd w:val="clear" w:color="auto" w:fill="auto"/>
        <w:spacing w:after="0" w:line="276" w:lineRule="auto"/>
        <w:ind w:firstLine="709"/>
        <w:jc w:val="both"/>
        <w:rPr>
          <w:b w:val="0"/>
          <w:sz w:val="28"/>
          <w:szCs w:val="28"/>
        </w:rPr>
      </w:pPr>
      <w:r w:rsidRPr="00910A88">
        <w:rPr>
          <w:b w:val="0"/>
          <w:sz w:val="28"/>
          <w:szCs w:val="28"/>
        </w:rPr>
        <w:t xml:space="preserve">Следует отметить, что в соответствии со статьей 4 Федерального закона </w:t>
      </w:r>
      <w:r w:rsidR="00A51411" w:rsidRPr="00910A88">
        <w:rPr>
          <w:b w:val="0"/>
          <w:sz w:val="28"/>
          <w:szCs w:val="28"/>
        </w:rPr>
        <w:t xml:space="preserve">от 21.12.2013 № 353-ФЗ </w:t>
      </w:r>
      <w:r w:rsidRPr="00910A88">
        <w:rPr>
          <w:b w:val="0"/>
          <w:sz w:val="28"/>
          <w:szCs w:val="28"/>
        </w:rPr>
        <w:t>«О потребительском кредите (займе)» профессиональная деятельность по предоставлению потребительских займов осуществляется кредитными организациями, а также некредитными финансовыми организациями в случаях, определенных федеральными законами об их деятельности.</w:t>
      </w:r>
    </w:p>
    <w:p w14:paraId="2DCC4EBC" w14:textId="77777777" w:rsidR="00A22FBD" w:rsidRPr="00910A88" w:rsidRDefault="00A22FBD" w:rsidP="00910A88">
      <w:pPr>
        <w:pStyle w:val="20"/>
        <w:shd w:val="clear" w:color="auto" w:fill="auto"/>
        <w:spacing w:after="0" w:line="276" w:lineRule="auto"/>
        <w:ind w:firstLine="709"/>
        <w:jc w:val="both"/>
        <w:rPr>
          <w:b w:val="0"/>
          <w:sz w:val="28"/>
          <w:szCs w:val="28"/>
        </w:rPr>
      </w:pPr>
      <w:r w:rsidRPr="00910A88">
        <w:rPr>
          <w:b w:val="0"/>
          <w:sz w:val="28"/>
          <w:szCs w:val="28"/>
        </w:rPr>
        <w:t>Таким образом, злоумышленниками используется возвратный лизинг для фактического осуществления нелегального потребительского кредитования. В большинстве случаев условия такого договора лизинга носят кабальный характер (высокий процент (лизинговый платеж), штрафные санкции и др.), что достаточно часто приводит к неисполнению его условий и изъятию предмета лизинга (транспортного средства, недвижимого имущества и др.).</w:t>
      </w:r>
    </w:p>
    <w:p w14:paraId="11F53DCB" w14:textId="3A788F5C" w:rsidR="00A22FBD" w:rsidRPr="00910A88" w:rsidRDefault="00A51411" w:rsidP="00910A88">
      <w:pPr>
        <w:pStyle w:val="20"/>
        <w:shd w:val="clear" w:color="auto" w:fill="auto"/>
        <w:spacing w:after="0" w:line="276" w:lineRule="auto"/>
        <w:ind w:firstLine="709"/>
        <w:jc w:val="both"/>
        <w:rPr>
          <w:b w:val="0"/>
          <w:sz w:val="28"/>
          <w:szCs w:val="28"/>
        </w:rPr>
      </w:pPr>
      <w:r w:rsidRPr="00910A88">
        <w:rPr>
          <w:b w:val="0"/>
          <w:sz w:val="28"/>
          <w:szCs w:val="28"/>
        </w:rPr>
        <w:t xml:space="preserve">Во </w:t>
      </w:r>
      <w:r w:rsidR="00A22FBD" w:rsidRPr="00910A88">
        <w:rPr>
          <w:b w:val="0"/>
          <w:sz w:val="28"/>
          <w:szCs w:val="28"/>
        </w:rPr>
        <w:t xml:space="preserve">избежание незаконных мошеннических действий по схеме возвратного лизинга рекомендуем ознакомиться с видеороликом «Если бы кредитные мошенники говорили правду о схеме «Возвратный лизинг», размещенном в сети «Интернет» по адресу: </w:t>
      </w:r>
      <w:hyperlink r:id="rId6" w:history="1">
        <w:r w:rsidR="00A22FBD" w:rsidRPr="00910A88">
          <w:rPr>
            <w:rStyle w:val="a5"/>
            <w:b w:val="0"/>
            <w:color w:val="auto"/>
            <w:sz w:val="28"/>
            <w:szCs w:val="28"/>
            <w:u w:val="none"/>
            <w:lang w:val="en-US"/>
          </w:rPr>
          <w:t>https</w:t>
        </w:r>
        <w:r w:rsidR="00A22FBD" w:rsidRPr="00910A88">
          <w:rPr>
            <w:rStyle w:val="a5"/>
            <w:b w:val="0"/>
            <w:color w:val="auto"/>
            <w:sz w:val="28"/>
            <w:szCs w:val="28"/>
            <w:u w:val="none"/>
          </w:rPr>
          <w:t>://</w:t>
        </w:r>
        <w:proofErr w:type="spellStart"/>
        <w:r w:rsidR="00A22FBD" w:rsidRPr="00910A88">
          <w:rPr>
            <w:rStyle w:val="a5"/>
            <w:b w:val="0"/>
            <w:color w:val="auto"/>
            <w:sz w:val="28"/>
            <w:szCs w:val="28"/>
            <w:u w:val="none"/>
            <w:lang w:val="en-US"/>
          </w:rPr>
          <w:t>zapravazaemschikov</w:t>
        </w:r>
        <w:proofErr w:type="spellEnd"/>
        <w:r w:rsidR="00A22FBD" w:rsidRPr="00910A88">
          <w:rPr>
            <w:rStyle w:val="a5"/>
            <w:b w:val="0"/>
            <w:color w:val="auto"/>
            <w:sz w:val="28"/>
            <w:szCs w:val="28"/>
            <w:u w:val="none"/>
          </w:rPr>
          <w:t>.</w:t>
        </w:r>
        <w:proofErr w:type="spellStart"/>
        <w:r w:rsidR="00A22FBD" w:rsidRPr="00910A88">
          <w:rPr>
            <w:rStyle w:val="a5"/>
            <w:b w:val="0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="00A22FBD" w:rsidRPr="00910A88">
          <w:rPr>
            <w:rStyle w:val="a5"/>
            <w:b w:val="0"/>
            <w:color w:val="auto"/>
            <w:sz w:val="28"/>
            <w:szCs w:val="28"/>
            <w:u w:val="none"/>
          </w:rPr>
          <w:t>/</w:t>
        </w:r>
        <w:r w:rsidR="00A22FBD" w:rsidRPr="00910A88">
          <w:rPr>
            <w:rStyle w:val="a5"/>
            <w:b w:val="0"/>
            <w:color w:val="auto"/>
            <w:sz w:val="28"/>
            <w:szCs w:val="28"/>
            <w:u w:val="none"/>
            <w:lang w:val="en-US"/>
          </w:rPr>
          <w:t>wiki</w:t>
        </w:r>
        <w:r w:rsidR="00A22FBD" w:rsidRPr="00910A88">
          <w:rPr>
            <w:rStyle w:val="a5"/>
            <w:b w:val="0"/>
            <w:color w:val="auto"/>
            <w:sz w:val="28"/>
            <w:szCs w:val="28"/>
            <w:u w:val="none"/>
          </w:rPr>
          <w:t>/</w:t>
        </w:r>
        <w:proofErr w:type="spellStart"/>
        <w:r w:rsidR="00A22FBD" w:rsidRPr="00910A88">
          <w:rPr>
            <w:rStyle w:val="a5"/>
            <w:b w:val="0"/>
            <w:color w:val="auto"/>
            <w:sz w:val="28"/>
            <w:szCs w:val="28"/>
            <w:u w:val="none"/>
            <w:lang w:val="en-US"/>
          </w:rPr>
          <w:t>esli</w:t>
        </w:r>
        <w:proofErr w:type="spellEnd"/>
        <w:r w:rsidR="00A22FBD" w:rsidRPr="00910A88">
          <w:rPr>
            <w:rStyle w:val="a5"/>
            <w:b w:val="0"/>
            <w:color w:val="auto"/>
            <w:sz w:val="28"/>
            <w:szCs w:val="28"/>
            <w:u w:val="none"/>
          </w:rPr>
          <w:t>-</w:t>
        </w:r>
        <w:r w:rsidR="00A22FBD" w:rsidRPr="00910A88">
          <w:rPr>
            <w:rStyle w:val="a5"/>
            <w:b w:val="0"/>
            <w:color w:val="auto"/>
            <w:sz w:val="28"/>
            <w:szCs w:val="28"/>
            <w:u w:val="none"/>
            <w:lang w:val="en-US"/>
          </w:rPr>
          <w:t>by</w:t>
        </w:r>
        <w:r w:rsidR="00A22FBD" w:rsidRPr="00910A88">
          <w:rPr>
            <w:rStyle w:val="a5"/>
            <w:b w:val="0"/>
            <w:color w:val="auto"/>
            <w:sz w:val="28"/>
            <w:szCs w:val="28"/>
            <w:u w:val="none"/>
          </w:rPr>
          <w:t>-</w:t>
        </w:r>
        <w:proofErr w:type="spellStart"/>
        <w:r w:rsidR="00A22FBD" w:rsidRPr="00910A88">
          <w:rPr>
            <w:rStyle w:val="a5"/>
            <w:b w:val="0"/>
            <w:color w:val="auto"/>
            <w:sz w:val="28"/>
            <w:szCs w:val="28"/>
            <w:u w:val="none"/>
            <w:lang w:val="en-US"/>
          </w:rPr>
          <w:t>kreditnye</w:t>
        </w:r>
        <w:proofErr w:type="spellEnd"/>
        <w:r w:rsidR="00A22FBD" w:rsidRPr="00910A88">
          <w:rPr>
            <w:rStyle w:val="a5"/>
            <w:b w:val="0"/>
            <w:color w:val="auto"/>
            <w:sz w:val="28"/>
            <w:szCs w:val="28"/>
            <w:u w:val="none"/>
          </w:rPr>
          <w:t>-</w:t>
        </w:r>
        <w:proofErr w:type="spellStart"/>
        <w:r w:rsidR="00A22FBD" w:rsidRPr="00910A88">
          <w:rPr>
            <w:rStyle w:val="a5"/>
            <w:b w:val="0"/>
            <w:color w:val="auto"/>
            <w:sz w:val="28"/>
            <w:szCs w:val="28"/>
            <w:u w:val="none"/>
            <w:lang w:val="en-US"/>
          </w:rPr>
          <w:t>moshenniki</w:t>
        </w:r>
        <w:proofErr w:type="spellEnd"/>
        <w:r w:rsidR="00A22FBD" w:rsidRPr="00910A88">
          <w:rPr>
            <w:rStyle w:val="a5"/>
            <w:b w:val="0"/>
            <w:color w:val="auto"/>
            <w:sz w:val="28"/>
            <w:szCs w:val="28"/>
            <w:u w:val="none"/>
          </w:rPr>
          <w:t>-</w:t>
        </w:r>
        <w:proofErr w:type="spellStart"/>
        <w:r w:rsidR="00A22FBD" w:rsidRPr="00910A88">
          <w:rPr>
            <w:rStyle w:val="a5"/>
            <w:b w:val="0"/>
            <w:color w:val="auto"/>
            <w:sz w:val="28"/>
            <w:szCs w:val="28"/>
            <w:u w:val="none"/>
            <w:lang w:val="en-US"/>
          </w:rPr>
          <w:t>govorili</w:t>
        </w:r>
        <w:proofErr w:type="spellEnd"/>
        <w:r w:rsidR="00A22FBD" w:rsidRPr="00910A88">
          <w:rPr>
            <w:rStyle w:val="a5"/>
            <w:b w:val="0"/>
            <w:color w:val="auto"/>
            <w:sz w:val="28"/>
            <w:szCs w:val="28"/>
            <w:u w:val="none"/>
          </w:rPr>
          <w:t>-</w:t>
        </w:r>
        <w:proofErr w:type="spellStart"/>
        <w:r w:rsidR="00A22FBD" w:rsidRPr="00910A88">
          <w:rPr>
            <w:rStyle w:val="a5"/>
            <w:b w:val="0"/>
            <w:color w:val="auto"/>
            <w:sz w:val="28"/>
            <w:szCs w:val="28"/>
            <w:u w:val="none"/>
            <w:lang w:val="en-US"/>
          </w:rPr>
          <w:t>pravdu</w:t>
        </w:r>
        <w:proofErr w:type="spellEnd"/>
        <w:r w:rsidR="00A22FBD" w:rsidRPr="00910A88">
          <w:rPr>
            <w:rStyle w:val="a5"/>
            <w:b w:val="0"/>
            <w:color w:val="auto"/>
            <w:sz w:val="28"/>
            <w:szCs w:val="28"/>
            <w:u w:val="none"/>
          </w:rPr>
          <w:t>-</w:t>
        </w:r>
        <w:r w:rsidR="00A22FBD" w:rsidRPr="00910A88">
          <w:rPr>
            <w:rStyle w:val="a5"/>
            <w:b w:val="0"/>
            <w:color w:val="auto"/>
            <w:sz w:val="28"/>
            <w:szCs w:val="28"/>
            <w:u w:val="none"/>
            <w:lang w:val="en-US"/>
          </w:rPr>
          <w:t>o</w:t>
        </w:r>
        <w:r w:rsidR="00A22FBD" w:rsidRPr="00910A88">
          <w:rPr>
            <w:rStyle w:val="a5"/>
            <w:b w:val="0"/>
            <w:color w:val="auto"/>
            <w:sz w:val="28"/>
            <w:szCs w:val="28"/>
            <w:u w:val="none"/>
          </w:rPr>
          <w:t>-</w:t>
        </w:r>
        <w:proofErr w:type="spellStart"/>
        <w:r w:rsidR="00A22FBD" w:rsidRPr="00910A88">
          <w:rPr>
            <w:rStyle w:val="a5"/>
            <w:b w:val="0"/>
            <w:color w:val="auto"/>
            <w:sz w:val="28"/>
            <w:szCs w:val="28"/>
            <w:u w:val="none"/>
            <w:lang w:val="en-US"/>
          </w:rPr>
          <w:t>sheme</w:t>
        </w:r>
        <w:proofErr w:type="spellEnd"/>
        <w:r w:rsidR="00A22FBD" w:rsidRPr="00910A88">
          <w:rPr>
            <w:rStyle w:val="a5"/>
            <w:b w:val="0"/>
            <w:color w:val="auto"/>
            <w:sz w:val="28"/>
            <w:szCs w:val="28"/>
            <w:u w:val="none"/>
          </w:rPr>
          <w:t>-</w:t>
        </w:r>
        <w:proofErr w:type="spellStart"/>
        <w:r w:rsidR="00A22FBD" w:rsidRPr="00910A88">
          <w:rPr>
            <w:rStyle w:val="a5"/>
            <w:b w:val="0"/>
            <w:color w:val="auto"/>
            <w:sz w:val="28"/>
            <w:szCs w:val="28"/>
            <w:u w:val="none"/>
            <w:lang w:val="en-US"/>
          </w:rPr>
          <w:t>vozvratnyj</w:t>
        </w:r>
        <w:proofErr w:type="spellEnd"/>
        <w:r w:rsidR="00A22FBD" w:rsidRPr="00910A88">
          <w:rPr>
            <w:rStyle w:val="a5"/>
            <w:b w:val="0"/>
            <w:color w:val="auto"/>
            <w:sz w:val="28"/>
            <w:szCs w:val="28"/>
            <w:u w:val="none"/>
          </w:rPr>
          <w:t>-</w:t>
        </w:r>
        <w:proofErr w:type="spellStart"/>
        <w:r w:rsidR="00A22FBD" w:rsidRPr="00910A88">
          <w:rPr>
            <w:rStyle w:val="a5"/>
            <w:b w:val="0"/>
            <w:color w:val="auto"/>
            <w:sz w:val="28"/>
            <w:szCs w:val="28"/>
            <w:u w:val="none"/>
            <w:lang w:val="en-US"/>
          </w:rPr>
          <w:t>lizing</w:t>
        </w:r>
        <w:proofErr w:type="spellEnd"/>
      </w:hyperlink>
      <w:r w:rsidR="00F04449" w:rsidRPr="00910A88">
        <w:rPr>
          <w:rStyle w:val="a5"/>
          <w:b w:val="0"/>
          <w:color w:val="auto"/>
          <w:sz w:val="28"/>
          <w:szCs w:val="28"/>
          <w:u w:val="none"/>
        </w:rPr>
        <w:t xml:space="preserve"> </w:t>
      </w:r>
      <w:r w:rsidR="00A22FBD" w:rsidRPr="00910A88">
        <w:rPr>
          <w:b w:val="0"/>
          <w:sz w:val="28"/>
          <w:szCs w:val="28"/>
        </w:rPr>
        <w:t>.</w:t>
      </w:r>
    </w:p>
    <w:p w14:paraId="085050C4" w14:textId="77777777" w:rsidR="00001252" w:rsidRPr="00910A88" w:rsidRDefault="00A22FBD" w:rsidP="00910A88">
      <w:pPr>
        <w:pStyle w:val="20"/>
        <w:shd w:val="clear" w:color="auto" w:fill="auto"/>
        <w:spacing w:after="0" w:line="276" w:lineRule="auto"/>
        <w:ind w:firstLine="709"/>
        <w:jc w:val="both"/>
        <w:rPr>
          <w:b w:val="0"/>
          <w:sz w:val="28"/>
          <w:szCs w:val="28"/>
        </w:rPr>
      </w:pPr>
      <w:r w:rsidRPr="00910A88">
        <w:rPr>
          <w:b w:val="0"/>
          <w:sz w:val="28"/>
          <w:szCs w:val="28"/>
        </w:rPr>
        <w:t>Кроме того, обращаем внимание, что на официальном сайте Банка России в сети «Интернет» по адресу:</w:t>
      </w:r>
      <w:hyperlink r:id="rId7" w:history="1"/>
      <w:r w:rsidRPr="00910A88">
        <w:rPr>
          <w:b w:val="0"/>
          <w:sz w:val="28"/>
          <w:szCs w:val="28"/>
        </w:rPr>
        <w:t xml:space="preserve"> https://cbr.ru/inside/warning-list/ размещен Список компаний с выявленными признаками нелегальной деятельности на финансовом рынке. Данный Интернет-ресурс позволяет </w:t>
      </w:r>
      <w:r w:rsidR="00A51411" w:rsidRPr="00910A88">
        <w:rPr>
          <w:b w:val="0"/>
          <w:sz w:val="28"/>
          <w:szCs w:val="28"/>
        </w:rPr>
        <w:t>проверить организацию (интернет-</w:t>
      </w:r>
      <w:r w:rsidRPr="00910A88">
        <w:rPr>
          <w:b w:val="0"/>
          <w:sz w:val="28"/>
          <w:szCs w:val="28"/>
        </w:rPr>
        <w:t xml:space="preserve">платформу) посредством введения ее </w:t>
      </w:r>
      <w:r w:rsidR="00A51411" w:rsidRPr="00910A88">
        <w:rPr>
          <w:b w:val="0"/>
          <w:sz w:val="28"/>
          <w:szCs w:val="28"/>
        </w:rPr>
        <w:t>наименования</w:t>
      </w:r>
      <w:r w:rsidRPr="00910A88">
        <w:rPr>
          <w:b w:val="0"/>
          <w:sz w:val="28"/>
          <w:szCs w:val="28"/>
        </w:rPr>
        <w:t>, идентификационного номера налогоплательщика или адреса.</w:t>
      </w:r>
      <w:r w:rsidRPr="00910A88">
        <w:rPr>
          <w:b w:val="0"/>
          <w:sz w:val="28"/>
          <w:szCs w:val="28"/>
        </w:rPr>
        <w:tab/>
      </w:r>
    </w:p>
    <w:p w14:paraId="0C3735A4" w14:textId="77777777" w:rsidR="00BE0ACD" w:rsidRPr="00910A88" w:rsidRDefault="00BE0ACD" w:rsidP="00910A88">
      <w:pPr>
        <w:pStyle w:val="20"/>
        <w:spacing w:after="0" w:line="276" w:lineRule="auto"/>
        <w:ind w:firstLine="709"/>
        <w:jc w:val="both"/>
        <w:rPr>
          <w:rFonts w:cs="Times New Roman"/>
          <w:b w:val="0"/>
          <w:sz w:val="28"/>
          <w:szCs w:val="28"/>
        </w:rPr>
      </w:pPr>
      <w:r w:rsidRPr="00910A88">
        <w:rPr>
          <w:rFonts w:cs="Times New Roman"/>
          <w:b w:val="0"/>
          <w:sz w:val="28"/>
          <w:szCs w:val="28"/>
        </w:rPr>
        <w:t xml:space="preserve">В случае, если Вы столкнетесь с описанной ситуацией нелегального кредитования под видом возвратного лизинга Вы можете сообщить о таком факте в Росфинмониторинг, в том числе по каналам электронной </w:t>
      </w:r>
      <w:proofErr w:type="gramStart"/>
      <w:r w:rsidRPr="00910A88">
        <w:rPr>
          <w:rFonts w:cs="Times New Roman"/>
          <w:b w:val="0"/>
          <w:sz w:val="28"/>
          <w:szCs w:val="28"/>
        </w:rPr>
        <w:t>связи  https://fedsfm.ru/citizen/order</w:t>
      </w:r>
      <w:proofErr w:type="gramEnd"/>
      <w:r w:rsidRPr="00910A88">
        <w:rPr>
          <w:rFonts w:cs="Times New Roman"/>
          <w:b w:val="0"/>
          <w:sz w:val="28"/>
          <w:szCs w:val="28"/>
        </w:rPr>
        <w:t>.</w:t>
      </w:r>
    </w:p>
    <w:p w14:paraId="3D117E2A" w14:textId="77777777" w:rsidR="00BE0ACD" w:rsidRPr="00910A88" w:rsidRDefault="00BE0ACD" w:rsidP="00910A88">
      <w:pPr>
        <w:pStyle w:val="20"/>
        <w:shd w:val="clear" w:color="auto" w:fill="auto"/>
        <w:spacing w:after="0" w:line="276" w:lineRule="auto"/>
        <w:ind w:firstLine="709"/>
        <w:jc w:val="both"/>
        <w:rPr>
          <w:b w:val="0"/>
          <w:sz w:val="28"/>
          <w:szCs w:val="28"/>
        </w:rPr>
      </w:pPr>
    </w:p>
    <w:sectPr w:rsidR="00BE0ACD" w:rsidRPr="00910A88" w:rsidSect="004A6659">
      <w:headerReference w:type="default" r:id="rId8"/>
      <w:pgSz w:w="11906" w:h="16838"/>
      <w:pgMar w:top="1134" w:right="1133" w:bottom="568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36C74" w14:textId="77777777" w:rsidR="004A6659" w:rsidRDefault="004A6659">
      <w:r>
        <w:separator/>
      </w:r>
    </w:p>
  </w:endnote>
  <w:endnote w:type="continuationSeparator" w:id="0">
    <w:p w14:paraId="6F300503" w14:textId="77777777" w:rsidR="004A6659" w:rsidRDefault="004A6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55197A" w14:textId="77777777" w:rsidR="004A6659" w:rsidRDefault="004A6659">
      <w:r>
        <w:separator/>
      </w:r>
    </w:p>
  </w:footnote>
  <w:footnote w:type="continuationSeparator" w:id="0">
    <w:p w14:paraId="2518B88D" w14:textId="77777777" w:rsidR="004A6659" w:rsidRDefault="004A6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D7CC9" w14:textId="77777777" w:rsidR="00000000" w:rsidRDefault="00A22FB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83317">
      <w:rPr>
        <w:noProof/>
      </w:rPr>
      <w:t>3</w:t>
    </w:r>
    <w:r>
      <w:rPr>
        <w:noProof/>
      </w:rPr>
      <w:fldChar w:fldCharType="end"/>
    </w:r>
  </w:p>
  <w:p w14:paraId="6A88F68C" w14:textId="77777777" w:rsidR="00000000" w:rsidRDefault="000000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CA4"/>
    <w:rsid w:val="00001252"/>
    <w:rsid w:val="00011789"/>
    <w:rsid w:val="00066B1E"/>
    <w:rsid w:val="00071C1F"/>
    <w:rsid w:val="000E3205"/>
    <w:rsid w:val="002160F2"/>
    <w:rsid w:val="004A6659"/>
    <w:rsid w:val="004D5147"/>
    <w:rsid w:val="00621AFC"/>
    <w:rsid w:val="00633069"/>
    <w:rsid w:val="00634302"/>
    <w:rsid w:val="00680224"/>
    <w:rsid w:val="006D4CA4"/>
    <w:rsid w:val="00910A88"/>
    <w:rsid w:val="00A22C38"/>
    <w:rsid w:val="00A22FBD"/>
    <w:rsid w:val="00A51411"/>
    <w:rsid w:val="00B71D8F"/>
    <w:rsid w:val="00BE0ACD"/>
    <w:rsid w:val="00CE47AD"/>
    <w:rsid w:val="00E05F67"/>
    <w:rsid w:val="00E07142"/>
    <w:rsid w:val="00E6747E"/>
    <w:rsid w:val="00F04449"/>
    <w:rsid w:val="00F141BC"/>
    <w:rsid w:val="00F83317"/>
    <w:rsid w:val="00F8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51AD4"/>
  <w15:chartTrackingRefBased/>
  <w15:docId w15:val="{02A782D5-C869-4A9D-BED6-3F4BBE4A9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FB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066B1E"/>
    <w:pPr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F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22FB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A22FBD"/>
    <w:rPr>
      <w:color w:val="0563C1" w:themeColor="hyperlink"/>
      <w:u w:val="single"/>
    </w:rPr>
  </w:style>
  <w:style w:type="character" w:customStyle="1" w:styleId="2">
    <w:name w:val="Основной текст (2)_"/>
    <w:basedOn w:val="a0"/>
    <w:link w:val="20"/>
    <w:rsid w:val="00A22FBD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22FBD"/>
    <w:pPr>
      <w:widowControl w:val="0"/>
      <w:shd w:val="clear" w:color="auto" w:fill="FFFFFF"/>
      <w:spacing w:after="60" w:line="0" w:lineRule="atLeast"/>
      <w:ind w:hanging="240"/>
      <w:jc w:val="left"/>
    </w:pPr>
    <w:rPr>
      <w:rFonts w:cstheme="minorBidi"/>
      <w:b/>
      <w:bCs/>
      <w:sz w:val="27"/>
      <w:szCs w:val="27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3306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3306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6B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48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b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pravazaemschikov.ru/wiki/esli-by-kreditnye-moshenniki-govorili-pravdu-o-sheme-vozvratnyj-lizin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WS001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Синигур Ирина Владимировна</dc:creator>
  <cp:keywords/>
  <dc:description/>
  <cp:lastModifiedBy>user</cp:lastModifiedBy>
  <cp:revision>2</cp:revision>
  <cp:lastPrinted>2024-03-28T12:59:00Z</cp:lastPrinted>
  <dcterms:created xsi:type="dcterms:W3CDTF">2024-04-22T08:21:00Z</dcterms:created>
  <dcterms:modified xsi:type="dcterms:W3CDTF">2024-04-22T08:21:00Z</dcterms:modified>
</cp:coreProperties>
</file>